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671" w:type="dxa"/>
        <w:jc w:val="center"/>
        <w:tblLayout w:type="fixed"/>
        <w:tblCellMar>
          <w:top w:w="0" w:type="dxa"/>
          <w:left w:w="108" w:type="dxa"/>
          <w:bottom w:w="0" w:type="dxa"/>
          <w:right w:w="108" w:type="dxa"/>
        </w:tblCellMar>
      </w:tblPr>
      <w:tblGrid>
        <w:gridCol w:w="2019"/>
        <w:gridCol w:w="2085"/>
        <w:gridCol w:w="2520"/>
        <w:gridCol w:w="713"/>
        <w:gridCol w:w="400"/>
        <w:gridCol w:w="451"/>
        <w:gridCol w:w="472"/>
        <w:gridCol w:w="11"/>
      </w:tblGrid>
      <w:tr>
        <w:trPr>
          <w:trHeight w:val="997" w:hRule="atLeast"/>
          <w:jc w:val="center"/>
        </w:trPr>
        <w:tc>
          <w:tcPr>
            <w:tcW w:w="8671" w:type="dxa"/>
            <w:gridSpan w:val="8"/>
            <w:tcBorders>
              <w:top w:val="nil"/>
              <w:left w:val="nil"/>
              <w:bottom w:val="nil"/>
              <w:right w:val="nil"/>
            </w:tcBorders>
            <w:noWrap w:val="0"/>
            <w:vAlign w:val="center"/>
          </w:tcPr>
          <w:p>
            <w:pPr>
              <w:adjustRightInd w:val="0"/>
              <w:snapToGrid w:val="0"/>
              <w:spacing w:after="312" w:afterLines="100" w:line="560" w:lineRule="exact"/>
              <w:ind w:firstLine="0"/>
              <w:jc w:val="center"/>
              <w:rPr>
                <w:rFonts w:hint="eastAsia" w:ascii="小标宋" w:hAnsi="小标宋" w:eastAsia="小标宋" w:cs="小标宋"/>
                <w:color w:val="auto"/>
                <w:spacing w:val="-10"/>
                <w:sz w:val="36"/>
                <w:szCs w:val="36"/>
              </w:rPr>
            </w:pPr>
            <w:r>
              <w:rPr>
                <w:rFonts w:hint="eastAsia" w:ascii="小标宋" w:hAnsi="小标宋" w:eastAsia="小标宋" w:cs="小标宋"/>
                <w:color w:val="auto"/>
                <w:spacing w:val="-10"/>
                <w:sz w:val="36"/>
                <w:szCs w:val="36"/>
                <w:lang w:val="en-US" w:eastAsia="zh-CN"/>
              </w:rPr>
              <w:t>考生</w:t>
            </w:r>
            <w:r>
              <w:rPr>
                <w:rFonts w:hint="eastAsia" w:ascii="小标宋" w:hAnsi="小标宋" w:eastAsia="小标宋" w:cs="小标宋"/>
                <w:color w:val="auto"/>
                <w:spacing w:val="-10"/>
                <w:sz w:val="36"/>
                <w:szCs w:val="36"/>
              </w:rPr>
              <w:t>健康登记表和健康承诺书</w:t>
            </w:r>
            <w:bookmarkStart w:id="0" w:name="_GoBack"/>
            <w:bookmarkEnd w:id="0"/>
          </w:p>
          <w:p>
            <w:pPr>
              <w:adjustRightInd w:val="0"/>
              <w:snapToGrid w:val="0"/>
              <w:spacing w:line="560" w:lineRule="exact"/>
              <w:ind w:firstLine="0"/>
              <w:jc w:val="left"/>
              <w:rPr>
                <w:rFonts w:hint="eastAsia" w:ascii="仿宋_GB2312" w:hAnsi="仿宋_GB2312" w:eastAsia="仿宋_GB2312" w:cs="仿宋_GB2312"/>
                <w:color w:val="auto"/>
                <w:spacing w:val="-20"/>
                <w:sz w:val="24"/>
                <w:szCs w:val="24"/>
              </w:rPr>
            </w:pPr>
          </w:p>
        </w:tc>
      </w:tr>
      <w:tr>
        <w:tblPrEx>
          <w:tblCellMar>
            <w:top w:w="0" w:type="dxa"/>
            <w:left w:w="108" w:type="dxa"/>
            <w:bottom w:w="0" w:type="dxa"/>
            <w:right w:w="108" w:type="dxa"/>
          </w:tblCellMar>
        </w:tblPrEx>
        <w:trPr>
          <w:gridAfter w:val="1"/>
          <w:wAfter w:w="11" w:type="dxa"/>
          <w:trHeight w:val="568" w:hRule="atLeast"/>
          <w:jc w:val="center"/>
        </w:trPr>
        <w:tc>
          <w:tcPr>
            <w:tcW w:w="20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    名</w:t>
            </w:r>
          </w:p>
        </w:tc>
        <w:tc>
          <w:tcPr>
            <w:tcW w:w="2085"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firstLine="0"/>
              <w:jc w:val="left"/>
              <w:rPr>
                <w:rFonts w:hint="eastAsia" w:ascii="仿宋_GB2312" w:hAnsi="仿宋_GB2312" w:eastAsia="仿宋_GB2312" w:cs="仿宋_GB2312"/>
                <w:color w:val="auto"/>
                <w:sz w:val="24"/>
                <w:szCs w:val="24"/>
              </w:rPr>
            </w:pPr>
          </w:p>
        </w:tc>
        <w:tc>
          <w:tcPr>
            <w:tcW w:w="2520"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36" w:type="dxa"/>
            <w:gridSpan w:val="4"/>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firstLine="0"/>
              <w:jc w:val="left"/>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gridAfter w:val="1"/>
          <w:wAfter w:w="11" w:type="dxa"/>
          <w:trHeight w:val="568" w:hRule="atLeast"/>
          <w:jc w:val="center"/>
        </w:trPr>
        <w:tc>
          <w:tcPr>
            <w:tcW w:w="20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工作单位</w:t>
            </w:r>
          </w:p>
        </w:tc>
        <w:tc>
          <w:tcPr>
            <w:tcW w:w="2085"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firstLine="0"/>
              <w:jc w:val="left"/>
              <w:rPr>
                <w:rFonts w:hint="eastAsia" w:ascii="仿宋_GB2312" w:hAnsi="仿宋_GB2312" w:eastAsia="仿宋_GB2312" w:cs="仿宋_GB2312"/>
                <w:color w:val="auto"/>
                <w:sz w:val="24"/>
                <w:szCs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0"/>
              <w:jc w:val="center"/>
              <w:rPr>
                <w:rFonts w:hint="default" w:ascii="仿宋_GB2312" w:hAnsi="仿宋_GB2312" w:eastAsia="仿宋_GB2312" w:cs="仿宋_GB2312"/>
                <w:color w:val="auto"/>
                <w:sz w:val="24"/>
                <w:szCs w:val="24"/>
                <w:lang w:val="en-US" w:eastAsia="zh-CN"/>
              </w:rPr>
            </w:pPr>
            <w:r>
              <w:rPr>
                <w:rFonts w:hint="eastAsia" w:ascii="仿宋_GB2312" w:hAnsi="仿宋_GB2312" w:cs="仿宋_GB2312"/>
                <w:color w:val="auto"/>
                <w:sz w:val="24"/>
                <w:szCs w:val="24"/>
                <w:lang w:val="en-US" w:eastAsia="zh-CN"/>
              </w:rPr>
              <w:t>入校时间</w:t>
            </w:r>
          </w:p>
        </w:tc>
        <w:tc>
          <w:tcPr>
            <w:tcW w:w="203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0"/>
              <w:jc w:val="left"/>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gridAfter w:val="1"/>
          <w:wAfter w:w="11" w:type="dxa"/>
          <w:trHeight w:val="293" w:hRule="atLeas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 关 情 况</w:t>
            </w:r>
          </w:p>
        </w:tc>
        <w:tc>
          <w:tcPr>
            <w:tcW w:w="203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 测 结 果</w:t>
            </w:r>
          </w:p>
        </w:tc>
      </w:tr>
      <w:tr>
        <w:tblPrEx>
          <w:tblCellMar>
            <w:top w:w="0" w:type="dxa"/>
            <w:left w:w="108" w:type="dxa"/>
            <w:bottom w:w="0" w:type="dxa"/>
            <w:right w:w="108" w:type="dxa"/>
          </w:tblCellMar>
        </w:tblPrEx>
        <w:trPr>
          <w:gridAfter w:val="1"/>
          <w:wAfter w:w="11" w:type="dxa"/>
          <w:trHeight w:val="1077" w:hRule="exac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 报到前14天内有境内中高风险地区或陆路边境口岸所在县（市、区、旗）、港台地区、国外旅居史或接触史的，或被判定为新冠病毒感染者（确诊病例或无症状感染者）、疑似病例的密切接触者或次密切接触者</w:t>
            </w:r>
          </w:p>
        </w:tc>
        <w:tc>
          <w:tcPr>
            <w:tcW w:w="713" w:type="dxa"/>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w:t>
            </w:r>
          </w:p>
        </w:tc>
        <w:tc>
          <w:tcPr>
            <w:tcW w:w="400" w:type="dxa"/>
            <w:tcBorders>
              <w:top w:val="single" w:color="auto" w:sz="4" w:space="0"/>
              <w:left w:val="nil"/>
              <w:bottom w:val="single" w:color="auto" w:sz="4" w:space="0"/>
              <w:right w:val="nil"/>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c>
          <w:tcPr>
            <w:tcW w:w="451" w:type="dxa"/>
            <w:tcBorders>
              <w:top w:val="single" w:color="auto" w:sz="4" w:space="0"/>
              <w:left w:val="nil"/>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w:t>
            </w:r>
          </w:p>
        </w:tc>
        <w:tc>
          <w:tcPr>
            <w:tcW w:w="472"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r>
      <w:tr>
        <w:tblPrEx>
          <w:tblCellMar>
            <w:top w:w="0" w:type="dxa"/>
            <w:left w:w="108" w:type="dxa"/>
            <w:bottom w:w="0" w:type="dxa"/>
            <w:right w:w="108" w:type="dxa"/>
          </w:tblCellMar>
        </w:tblPrEx>
        <w:trPr>
          <w:gridAfter w:val="1"/>
          <w:wAfter w:w="11" w:type="dxa"/>
          <w:trHeight w:val="624" w:hRule="exac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 报到前14天内有境内中高风险地区所在地级市或境内新发本土病例所在地级市旅居史或接触史的，未排除感染风险者</w:t>
            </w:r>
          </w:p>
        </w:tc>
        <w:tc>
          <w:tcPr>
            <w:tcW w:w="713" w:type="dxa"/>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firstLine="120" w:firstLineChars="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w:t>
            </w:r>
          </w:p>
        </w:tc>
        <w:tc>
          <w:tcPr>
            <w:tcW w:w="400" w:type="dxa"/>
            <w:tcBorders>
              <w:top w:val="single" w:color="auto" w:sz="4" w:space="0"/>
              <w:left w:val="nil"/>
              <w:bottom w:val="single" w:color="auto" w:sz="4" w:space="0"/>
              <w:right w:val="nil"/>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c>
          <w:tcPr>
            <w:tcW w:w="451" w:type="dxa"/>
            <w:tcBorders>
              <w:top w:val="single" w:color="auto" w:sz="4" w:space="0"/>
              <w:left w:val="nil"/>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w:t>
            </w:r>
          </w:p>
        </w:tc>
        <w:tc>
          <w:tcPr>
            <w:tcW w:w="472"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r>
      <w:tr>
        <w:tblPrEx>
          <w:tblCellMar>
            <w:top w:w="0" w:type="dxa"/>
            <w:left w:w="108" w:type="dxa"/>
            <w:bottom w:w="0" w:type="dxa"/>
            <w:right w:w="108" w:type="dxa"/>
          </w:tblCellMar>
        </w:tblPrEx>
        <w:trPr>
          <w:gridAfter w:val="1"/>
          <w:wAfter w:w="11" w:type="dxa"/>
          <w:trHeight w:val="1155" w:hRule="exac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 接到有关部门关于疫情防控风险提示电话要求隔离或居家医学观察、健康监测，或健康码、行程码有异常情况者；已治愈出院的确诊病例或已解除集中隔离医学观察的无症状感染者，尚在随访或医学观察期内</w:t>
            </w:r>
          </w:p>
        </w:tc>
        <w:tc>
          <w:tcPr>
            <w:tcW w:w="713" w:type="dxa"/>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w:t>
            </w:r>
          </w:p>
        </w:tc>
        <w:tc>
          <w:tcPr>
            <w:tcW w:w="400" w:type="dxa"/>
            <w:tcBorders>
              <w:top w:val="single" w:color="auto" w:sz="4" w:space="0"/>
              <w:left w:val="nil"/>
              <w:bottom w:val="single" w:color="auto" w:sz="4" w:space="0"/>
              <w:right w:val="nil"/>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c>
          <w:tcPr>
            <w:tcW w:w="451" w:type="dxa"/>
            <w:tcBorders>
              <w:top w:val="single" w:color="auto" w:sz="4" w:space="0"/>
              <w:left w:val="nil"/>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w:t>
            </w:r>
          </w:p>
        </w:tc>
        <w:tc>
          <w:tcPr>
            <w:tcW w:w="472"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r>
      <w:tr>
        <w:tblPrEx>
          <w:tblCellMar>
            <w:top w:w="0" w:type="dxa"/>
            <w:left w:w="108" w:type="dxa"/>
            <w:bottom w:w="0" w:type="dxa"/>
            <w:right w:w="108" w:type="dxa"/>
          </w:tblCellMar>
        </w:tblPrEx>
        <w:trPr>
          <w:gridAfter w:val="1"/>
          <w:wAfter w:w="11" w:type="dxa"/>
          <w:trHeight w:val="1143" w:hRule="exac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 有发热（体温≥37.3℃）、寒战、咳嗽、咳痰、咽痛、打喷嚏、流涕、鼻塞、头痛、乏力、肌肉酸痛、关节酸痛、气促、呼吸困难、胸闷、结膜充血、恶心、呕吐、腹泻、腹痛、嗅觉或味觉减退、皮疹、黄疸等症状，未排除传染病者</w:t>
            </w:r>
          </w:p>
        </w:tc>
        <w:tc>
          <w:tcPr>
            <w:tcW w:w="713" w:type="dxa"/>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w:t>
            </w:r>
          </w:p>
        </w:tc>
        <w:tc>
          <w:tcPr>
            <w:tcW w:w="400" w:type="dxa"/>
            <w:tcBorders>
              <w:top w:val="single" w:color="auto" w:sz="4" w:space="0"/>
              <w:left w:val="nil"/>
              <w:bottom w:val="single" w:color="auto" w:sz="4" w:space="0"/>
              <w:right w:val="nil"/>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c>
          <w:tcPr>
            <w:tcW w:w="451" w:type="dxa"/>
            <w:tcBorders>
              <w:top w:val="single" w:color="auto" w:sz="4" w:space="0"/>
              <w:left w:val="nil"/>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w:t>
            </w:r>
          </w:p>
        </w:tc>
        <w:tc>
          <w:tcPr>
            <w:tcW w:w="472"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r>
      <w:tr>
        <w:tblPrEx>
          <w:tblCellMar>
            <w:top w:w="0" w:type="dxa"/>
            <w:left w:w="108" w:type="dxa"/>
            <w:bottom w:w="0" w:type="dxa"/>
            <w:right w:w="108" w:type="dxa"/>
          </w:tblCellMar>
        </w:tblPrEx>
        <w:trPr>
          <w:gridAfter w:val="1"/>
          <w:wAfter w:w="11" w:type="dxa"/>
          <w:trHeight w:val="952" w:hRule="exac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 报到前14天内有聚集性发病（如家庭、办公室等场所出现2例及以上发热或呼吸道症状的病例）的情况，未排除感染风险者</w:t>
            </w:r>
          </w:p>
        </w:tc>
        <w:tc>
          <w:tcPr>
            <w:tcW w:w="713" w:type="dxa"/>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w:t>
            </w:r>
          </w:p>
        </w:tc>
        <w:tc>
          <w:tcPr>
            <w:tcW w:w="400" w:type="dxa"/>
            <w:tcBorders>
              <w:top w:val="single" w:color="auto" w:sz="4" w:space="0"/>
              <w:left w:val="nil"/>
              <w:bottom w:val="single" w:color="auto" w:sz="4" w:space="0"/>
              <w:right w:val="nil"/>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c>
          <w:tcPr>
            <w:tcW w:w="451" w:type="dxa"/>
            <w:tcBorders>
              <w:top w:val="single" w:color="auto" w:sz="4" w:space="0"/>
              <w:left w:val="nil"/>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w:t>
            </w:r>
          </w:p>
        </w:tc>
        <w:tc>
          <w:tcPr>
            <w:tcW w:w="472"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r>
      <w:tr>
        <w:tblPrEx>
          <w:tblCellMar>
            <w:top w:w="0" w:type="dxa"/>
            <w:left w:w="108" w:type="dxa"/>
            <w:bottom w:w="0" w:type="dxa"/>
            <w:right w:w="108" w:type="dxa"/>
          </w:tblCellMar>
        </w:tblPrEx>
        <w:trPr>
          <w:gridAfter w:val="1"/>
          <w:wAfter w:w="11" w:type="dxa"/>
          <w:trHeight w:val="454" w:hRule="exac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 未完成全部剂次新冠疫苗接种</w:t>
            </w:r>
          </w:p>
        </w:tc>
        <w:tc>
          <w:tcPr>
            <w:tcW w:w="713" w:type="dxa"/>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w:t>
            </w:r>
          </w:p>
        </w:tc>
        <w:tc>
          <w:tcPr>
            <w:tcW w:w="400" w:type="dxa"/>
            <w:tcBorders>
              <w:top w:val="single" w:color="auto" w:sz="4" w:space="0"/>
              <w:left w:val="nil"/>
              <w:bottom w:val="single" w:color="auto" w:sz="4" w:space="0"/>
              <w:right w:val="nil"/>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c>
          <w:tcPr>
            <w:tcW w:w="451" w:type="dxa"/>
            <w:tcBorders>
              <w:top w:val="single" w:color="auto" w:sz="4" w:space="0"/>
              <w:left w:val="nil"/>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否</w:t>
            </w:r>
          </w:p>
        </w:tc>
        <w:tc>
          <w:tcPr>
            <w:tcW w:w="472"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r>
      <w:tr>
        <w:tblPrEx>
          <w:tblCellMar>
            <w:top w:w="0" w:type="dxa"/>
            <w:left w:w="108" w:type="dxa"/>
            <w:bottom w:w="0" w:type="dxa"/>
            <w:right w:w="108" w:type="dxa"/>
          </w:tblCellMar>
        </w:tblPrEx>
        <w:trPr>
          <w:gridAfter w:val="1"/>
          <w:wAfter w:w="11" w:type="dxa"/>
          <w:trHeight w:val="454" w:hRule="exact"/>
          <w:jc w:val="center"/>
        </w:trPr>
        <w:tc>
          <w:tcPr>
            <w:tcW w:w="662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 报到前2日内核酸检测结果为阳性者</w:t>
            </w:r>
          </w:p>
        </w:tc>
        <w:tc>
          <w:tcPr>
            <w:tcW w:w="713" w:type="dxa"/>
            <w:tcBorders>
              <w:top w:val="single" w:color="auto" w:sz="4" w:space="0"/>
              <w:left w:val="single" w:color="auto" w:sz="4" w:space="0"/>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w:t>
            </w:r>
          </w:p>
        </w:tc>
        <w:tc>
          <w:tcPr>
            <w:tcW w:w="400" w:type="dxa"/>
            <w:tcBorders>
              <w:top w:val="single" w:color="auto" w:sz="4" w:space="0"/>
              <w:left w:val="nil"/>
              <w:bottom w:val="single" w:color="auto" w:sz="4" w:space="0"/>
              <w:right w:val="nil"/>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c>
          <w:tcPr>
            <w:tcW w:w="451" w:type="dxa"/>
            <w:tcBorders>
              <w:top w:val="single" w:color="auto" w:sz="4" w:space="0"/>
              <w:left w:val="nil"/>
              <w:bottom w:val="single" w:color="auto" w:sz="4" w:space="0"/>
              <w:right w:val="nil"/>
            </w:tcBorders>
            <w:noWrap w:val="0"/>
            <w:vAlign w:val="center"/>
          </w:tcPr>
          <w:p>
            <w:pPr>
              <w:adjustRightInd w:val="0"/>
              <w:snapToGrid w:val="0"/>
              <w:spacing w:line="300" w:lineRule="exact"/>
              <w:ind w:firstLine="120" w:firstLineChars="5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否</w:t>
            </w:r>
          </w:p>
        </w:tc>
        <w:tc>
          <w:tcPr>
            <w:tcW w:w="472"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ind w:firstLine="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127000" cy="144780"/>
                  <wp:effectExtent l="0" t="0" r="6350" b="7620"/>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pic:cNvPicPr>
                            <a:picLocks noChangeAspect="1"/>
                          </pic:cNvPicPr>
                        </pic:nvPicPr>
                        <pic:blipFill>
                          <a:blip r:embed="rId6"/>
                          <a:stretch>
                            <a:fillRect/>
                          </a:stretch>
                        </pic:blipFill>
                        <pic:spPr>
                          <a:xfrm>
                            <a:off x="0" y="0"/>
                            <a:ext cx="127000" cy="144780"/>
                          </a:xfrm>
                          <a:prstGeom prst="rect">
                            <a:avLst/>
                          </a:prstGeom>
                          <a:noFill/>
                          <a:ln>
                            <a:noFill/>
                          </a:ln>
                        </pic:spPr>
                      </pic:pic>
                    </a:graphicData>
                  </a:graphic>
                </wp:inline>
              </w:drawing>
            </w:r>
          </w:p>
        </w:tc>
      </w:tr>
      <w:tr>
        <w:tblPrEx>
          <w:tblCellMar>
            <w:top w:w="0" w:type="dxa"/>
            <w:left w:w="108" w:type="dxa"/>
            <w:bottom w:w="0" w:type="dxa"/>
            <w:right w:w="108" w:type="dxa"/>
          </w:tblCellMar>
        </w:tblPrEx>
        <w:trPr>
          <w:gridAfter w:val="1"/>
          <w:wAfter w:w="11" w:type="dxa"/>
          <w:trHeight w:val="484" w:hRule="atLeast"/>
          <w:jc w:val="center"/>
        </w:trPr>
        <w:tc>
          <w:tcPr>
            <w:tcW w:w="866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以上监测如结果有异常，须第一时间说明情况</w:t>
            </w:r>
          </w:p>
        </w:tc>
      </w:tr>
      <w:tr>
        <w:tblPrEx>
          <w:tblCellMar>
            <w:top w:w="0" w:type="dxa"/>
            <w:left w:w="108" w:type="dxa"/>
            <w:bottom w:w="0" w:type="dxa"/>
            <w:right w:w="108" w:type="dxa"/>
          </w:tblCellMar>
        </w:tblPrEx>
        <w:trPr>
          <w:gridAfter w:val="1"/>
          <w:wAfter w:w="11" w:type="dxa"/>
          <w:trHeight w:val="895" w:hRule="atLeast"/>
          <w:jc w:val="center"/>
        </w:trPr>
        <w:tc>
          <w:tcPr>
            <w:tcW w:w="2019" w:type="dxa"/>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其他需要</w:t>
            </w:r>
          </w:p>
          <w:p>
            <w:pPr>
              <w:adjustRightInd w:val="0"/>
              <w:snapToGrid w:val="0"/>
              <w:spacing w:line="400" w:lineRule="exact"/>
              <w:ind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说明情况</w:t>
            </w:r>
          </w:p>
        </w:tc>
        <w:tc>
          <w:tcPr>
            <w:tcW w:w="6641" w:type="dxa"/>
            <w:gridSpan w:val="6"/>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firstLine="0"/>
              <w:jc w:val="center"/>
              <w:rPr>
                <w:rFonts w:hint="eastAsia" w:ascii="仿宋_GB2312" w:hAnsi="仿宋_GB2312" w:eastAsia="仿宋_GB2312" w:cs="仿宋_GB2312"/>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9"/>
        <w:jc w:val="left"/>
        <w:textAlignment w:val="baseline"/>
        <w:outlineLvl w:val="9"/>
        <w:rPr>
          <w:rFonts w:ascii="Times New Roman" w:hAnsi="Times New Roman" w:eastAsia="楷体_GB2312" w:cs="Times New Roman"/>
          <w:b/>
          <w:color w:val="auto"/>
        </w:rPr>
      </w:pPr>
      <w:r>
        <w:rPr>
          <w:rFonts w:ascii="Times New Roman" w:hAnsi="Times New Roman" w:eastAsia="楷体_GB2312" w:cs="Times New Roman"/>
          <w:b/>
          <w:color w:val="auto"/>
        </w:rPr>
        <w:t>本人承诺以上提供的资料真实准确。如有不实，本人愿承担由此引起的一切后果及法律责任。</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textAlignment w:val="baseline"/>
        <w:outlineLvl w:val="9"/>
        <w:rPr>
          <w:rFonts w:hint="eastAsia" w:eastAsia="黑体" w:cs="Times New Roman"/>
          <w:color w:val="auto"/>
          <w:lang w:val="en-US" w:eastAsia="zh-CN"/>
        </w:rPr>
      </w:pP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textAlignment w:val="baseline"/>
        <w:outlineLvl w:val="9"/>
        <w:rPr>
          <w:rFonts w:hint="eastAsia" w:ascii="Times New Roman" w:hAnsi="Times New Roman" w:eastAsia="黑体" w:cs="Times New Roman"/>
          <w:color w:val="auto"/>
        </w:rPr>
      </w:pPr>
      <w:r>
        <w:rPr>
          <w:rFonts w:hint="eastAsia" w:eastAsia="黑体" w:cs="Times New Roman"/>
          <w:color w:val="auto"/>
          <w:lang w:val="en-US" w:eastAsia="zh-CN"/>
        </w:rPr>
        <w:t>考生</w:t>
      </w:r>
      <w:r>
        <w:rPr>
          <w:rFonts w:ascii="Times New Roman" w:hAnsi="Times New Roman" w:eastAsia="黑体" w:cs="Times New Roman"/>
          <w:color w:val="auto"/>
        </w:rPr>
        <w:t xml:space="preserve">签名：           </w:t>
      </w:r>
      <w:r>
        <w:rPr>
          <w:rFonts w:hint="eastAsia" w:ascii="Times New Roman" w:hAnsi="Times New Roman" w:eastAsia="黑体" w:cs="Times New Roman"/>
          <w:color w:val="auto"/>
          <w:lang w:val="en-US" w:eastAsia="zh-CN"/>
        </w:rPr>
        <w:t xml:space="preserve">      </w:t>
      </w:r>
      <w:r>
        <w:rPr>
          <w:rFonts w:hint="eastAsia" w:eastAsia="黑体" w:cs="Times New Roman"/>
          <w:color w:val="auto"/>
          <w:lang w:val="en-US" w:eastAsia="zh-CN"/>
        </w:rPr>
        <w:t xml:space="preserve">      </w:t>
      </w:r>
      <w:r>
        <w:rPr>
          <w:rFonts w:hint="eastAsia" w:ascii="Times New Roman" w:hAnsi="Times New Roman" w:eastAsia="黑体" w:cs="Times New Roman"/>
          <w:color w:val="auto"/>
          <w:lang w:val="en-US" w:eastAsia="zh-CN"/>
        </w:rPr>
        <w:t xml:space="preserve"> </w:t>
      </w:r>
      <w:r>
        <w:rPr>
          <w:rFonts w:ascii="Times New Roman" w:hAnsi="Times New Roman" w:eastAsia="黑体" w:cs="Times New Roman"/>
          <w:color w:val="auto"/>
        </w:rPr>
        <w:t xml:space="preserve">  填报日期：</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M2UyYzViYTE1YmIxY2JkOGNlMDY4ZDQxNWIzZWMifQ=="/>
  </w:docVars>
  <w:rsids>
    <w:rsidRoot w:val="3E4A32C0"/>
    <w:rsid w:val="2DB10565"/>
    <w:rsid w:val="3E4A32C0"/>
    <w:rsid w:val="7E73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jc w:val="both"/>
      <w:textAlignment w:val="baseline"/>
    </w:pPr>
    <w:rPr>
      <w:rFonts w:ascii="Times New Roman" w:hAnsi="Times New Roman" w:eastAsia="仿宋_GB2312" w:cs="Times New Roman"/>
      <w:color w:val="000000"/>
      <w:sz w:val="3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553</Words>
  <Characters>566</Characters>
  <Lines>0</Lines>
  <Paragraphs>0</Paragraphs>
  <TotalTime>4</TotalTime>
  <ScaleCrop>false</ScaleCrop>
  <LinksUpToDate>false</LinksUpToDate>
  <CharactersWithSpaces>609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2022-06-01T02:27:00Z</dcterms:created>
  <dc:creator>C. 罗</dc:creator>
  <cp:lastModifiedBy>C. 罗</cp:lastModifiedBy>
  <dcterms:modified xsi:type="dcterms:W3CDTF">2022-06-01T03:34:40Z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5295A239B7124477815F6E2DFA39EEDA</vt:lpwstr>
  </property>
</Properties>
</file>